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6324" w:rsidRDefault="00DE4A35">
      <w:pPr>
        <w:spacing w:after="89"/>
        <w:jc w:val="right"/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13"/>
        </w:rPr>
        <w:t>Форма № 5-ИП ВС</w:t>
      </w:r>
    </w:p>
    <w:p w:rsidR="00536324" w:rsidRDefault="00DE4A35">
      <w:pPr>
        <w:spacing w:after="5"/>
        <w:ind w:right="1379"/>
        <w:jc w:val="right"/>
      </w:pPr>
      <w:r>
        <w:rPr>
          <w:rFonts w:ascii="Times New Roman" w:eastAsia="Times New Roman" w:hAnsi="Times New Roman" w:cs="Times New Roman"/>
          <w:sz w:val="20"/>
        </w:rPr>
        <w:t>Утверждаю</w:t>
      </w:r>
    </w:p>
    <w:p w:rsidR="00536324" w:rsidRDefault="00DE4A35">
      <w:pPr>
        <w:spacing w:after="4" w:line="262" w:lineRule="auto"/>
        <w:ind w:left="8584" w:right="1087" w:hanging="10"/>
      </w:pPr>
      <w:r>
        <w:rPr>
          <w:rFonts w:ascii="Times New Roman" w:eastAsia="Times New Roman" w:hAnsi="Times New Roman" w:cs="Times New Roman"/>
          <w:sz w:val="20"/>
        </w:rPr>
        <w:t>Директор МУП "ЯТЭК"</w:t>
      </w:r>
    </w:p>
    <w:p w:rsidR="00536324" w:rsidRDefault="00DE4A35">
      <w:pPr>
        <w:spacing w:after="438" w:line="262" w:lineRule="auto"/>
        <w:ind w:left="8584" w:right="1087" w:hanging="1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4083685</wp:posOffset>
                </wp:positionH>
                <wp:positionV relativeFrom="paragraph">
                  <wp:posOffset>122289</wp:posOffset>
                </wp:positionV>
                <wp:extent cx="1348994" cy="10668"/>
                <wp:effectExtent l="0" t="0" r="0" b="0"/>
                <wp:wrapSquare wrapText="bothSides"/>
                <wp:docPr id="3781" name="Group 37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48994" cy="10668"/>
                          <a:chOff x="0" y="0"/>
                          <a:chExt cx="1348994" cy="10668"/>
                        </a:xfrm>
                      </wpg:grpSpPr>
                      <wps:wsp>
                        <wps:cNvPr id="4236" name="Shape 4236"/>
                        <wps:cNvSpPr/>
                        <wps:spPr>
                          <a:xfrm>
                            <a:off x="0" y="0"/>
                            <a:ext cx="1348994" cy="106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8994" h="10668">
                                <a:moveTo>
                                  <a:pt x="0" y="0"/>
                                </a:moveTo>
                                <a:lnTo>
                                  <a:pt x="1348994" y="0"/>
                                </a:lnTo>
                                <a:lnTo>
                                  <a:pt x="1348994" y="10668"/>
                                </a:lnTo>
                                <a:lnTo>
                                  <a:pt x="0" y="1066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87B13D" id="Group 3781" o:spid="_x0000_s1026" style="position:absolute;margin-left:321.55pt;margin-top:9.65pt;width:106.2pt;height:.85pt;z-index:251658240" coordsize="13489,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">
                <v:shape id="Shape 4236" o:spid="_x0000_s1027" style="position:absolute;width:13489;height:106;visibility:visible;mso-wrap-style:square;v-text-anchor:top" coordsize="1348994,106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RA5sQA&#10;AADdAAAADwAAAGRycy9kb3ducmV2LnhtbESP0WrCQBRE3wv+w3IF3+rGaEWiq0hQ8E1r+wGX7DWJ&#10;Zu8mu6umf98VCn0cZuYMs9r0phEPcr62rGAyTkAQF1bXXCr4/tq/L0D4gKyxsUwKfsjDZj14W2Gm&#10;7ZM/6XEOpYgQ9hkqqEJoMyl9UZFBP7YtcfQu1hkMUbpSaofPCDeNTJNkLg3WHBcqbCmvqLid70bB&#10;qXe53XXdbTtNu31xzK8fTl6VGg377RJEoD78h//aB61glk7n8HoTn4B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UQObEAAAA3QAAAA8AAAAAAAAAAAAAAAAAmAIAAGRycy9k&#10;b3ducmV2LnhtbFBLBQYAAAAABAAEAPUAAACJAwAAAAA=&#10;" path="m,l1348994,r,10668l,10668,,e" fillcolor="black" stroked="f" strokeweight="0">
                  <v:stroke miterlimit="83231f" joinstyle="miter"/>
                  <v:path arrowok="t" textboxrect="0,0,1348994,10668"/>
                </v:shape>
                <w10:wrap type="squar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0"/>
        </w:rPr>
        <w:t xml:space="preserve"> Кожин С.В. М.П.</w:t>
      </w:r>
    </w:p>
    <w:p w:rsidR="00536324" w:rsidRDefault="00DE4A35">
      <w:pPr>
        <w:spacing w:after="0"/>
        <w:ind w:left="10" w:right="41" w:hanging="10"/>
        <w:jc w:val="center"/>
      </w:pPr>
      <w:r>
        <w:rPr>
          <w:rFonts w:ascii="Times New Roman" w:eastAsia="Times New Roman" w:hAnsi="Times New Roman" w:cs="Times New Roman"/>
          <w:b/>
          <w:sz w:val="20"/>
        </w:rPr>
        <w:t>Финансовый план</w:t>
      </w:r>
    </w:p>
    <w:p w:rsidR="00536324" w:rsidRDefault="00DE4A35">
      <w:pPr>
        <w:spacing w:after="53"/>
        <w:ind w:left="10" w:right="50" w:hanging="10"/>
        <w:jc w:val="center"/>
      </w:pPr>
      <w:r>
        <w:rPr>
          <w:rFonts w:ascii="Times New Roman" w:eastAsia="Times New Roman" w:hAnsi="Times New Roman" w:cs="Times New Roman"/>
          <w:b/>
          <w:sz w:val="20"/>
        </w:rPr>
        <w:t>Муниципальное унитарное предприятие "</w:t>
      </w:r>
      <w:proofErr w:type="spellStart"/>
      <w:r>
        <w:rPr>
          <w:rFonts w:ascii="Times New Roman" w:eastAsia="Times New Roman" w:hAnsi="Times New Roman" w:cs="Times New Roman"/>
          <w:b/>
          <w:sz w:val="20"/>
        </w:rPr>
        <w:t>Яровской</w:t>
      </w:r>
      <w:proofErr w:type="spellEnd"/>
      <w:r>
        <w:rPr>
          <w:rFonts w:ascii="Times New Roman" w:eastAsia="Times New Roman" w:hAnsi="Times New Roman" w:cs="Times New Roman"/>
          <w:b/>
          <w:sz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0"/>
        </w:rPr>
        <w:t>теплоэлектрокомплекс</w:t>
      </w:r>
      <w:proofErr w:type="spellEnd"/>
      <w:r>
        <w:rPr>
          <w:rFonts w:ascii="Times New Roman" w:eastAsia="Times New Roman" w:hAnsi="Times New Roman" w:cs="Times New Roman"/>
          <w:b/>
          <w:sz w:val="20"/>
        </w:rPr>
        <w:t>"</w:t>
      </w:r>
    </w:p>
    <w:p w:rsidR="00536324" w:rsidRDefault="00DE4A35">
      <w:pPr>
        <w:spacing w:after="0"/>
        <w:ind w:left="10" w:right="44" w:hanging="10"/>
        <w:jc w:val="center"/>
      </w:pPr>
      <w:r>
        <w:rPr>
          <w:rFonts w:ascii="Times New Roman" w:eastAsia="Times New Roman" w:hAnsi="Times New Roman" w:cs="Times New Roman"/>
          <w:b/>
          <w:sz w:val="20"/>
        </w:rPr>
        <w:t>В сфере водоснабжения на 2020-2023 годы</w:t>
      </w:r>
    </w:p>
    <w:p w:rsidR="00536324" w:rsidRDefault="00DE4A35">
      <w:pPr>
        <w:spacing w:after="0"/>
        <w:ind w:right="5"/>
        <w:jc w:val="right"/>
      </w:pPr>
      <w:r>
        <w:rPr>
          <w:rFonts w:ascii="Times New Roman" w:eastAsia="Times New Roman" w:hAnsi="Times New Roman" w:cs="Times New Roman"/>
          <w:sz w:val="17"/>
        </w:rPr>
        <w:t>(без НДС)</w:t>
      </w:r>
    </w:p>
    <w:tbl>
      <w:tblPr>
        <w:tblStyle w:val="TableGrid"/>
        <w:tblW w:w="11078" w:type="dxa"/>
        <w:tblInd w:w="-85" w:type="dxa"/>
        <w:tblCellMar>
          <w:top w:w="24" w:type="dxa"/>
          <w:left w:w="30" w:type="dxa"/>
          <w:bottom w:w="0" w:type="dxa"/>
          <w:right w:w="96" w:type="dxa"/>
        </w:tblCellMar>
        <w:tblLook w:val="04A0" w:firstRow="1" w:lastRow="0" w:firstColumn="1" w:lastColumn="0" w:noHBand="0" w:noVBand="1"/>
      </w:tblPr>
      <w:tblGrid>
        <w:gridCol w:w="768"/>
        <w:gridCol w:w="4702"/>
        <w:gridCol w:w="1047"/>
        <w:gridCol w:w="1061"/>
        <w:gridCol w:w="1061"/>
        <w:gridCol w:w="1061"/>
        <w:gridCol w:w="1378"/>
      </w:tblGrid>
      <w:tr w:rsidR="00536324">
        <w:trPr>
          <w:trHeight w:val="1015"/>
        </w:trPr>
        <w:tc>
          <w:tcPr>
            <w:tcW w:w="7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36324" w:rsidRDefault="00DE4A35">
            <w:pPr>
              <w:spacing w:after="0"/>
              <w:ind w:left="187"/>
            </w:pPr>
            <w:r>
              <w:rPr>
                <w:rFonts w:ascii="Times New Roman" w:eastAsia="Times New Roman" w:hAnsi="Times New Roman" w:cs="Times New Roman"/>
                <w:b/>
                <w:sz w:val="17"/>
              </w:rPr>
              <w:t>№№</w:t>
            </w:r>
          </w:p>
        </w:tc>
        <w:tc>
          <w:tcPr>
            <w:tcW w:w="47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36324" w:rsidRDefault="00DE4A35">
            <w:pPr>
              <w:spacing w:after="0"/>
              <w:ind w:left="6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7"/>
              </w:rPr>
              <w:t>Источник финансирования</w:t>
            </w:r>
          </w:p>
        </w:tc>
        <w:tc>
          <w:tcPr>
            <w:tcW w:w="10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36324" w:rsidRDefault="00DE4A3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7"/>
              </w:rPr>
              <w:t xml:space="preserve">План 2020 года 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7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7"/>
              </w:rPr>
              <w:t>.</w:t>
            </w:r>
          </w:p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36324" w:rsidRDefault="00DE4A3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7"/>
              </w:rPr>
              <w:t xml:space="preserve">План 2021 года,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7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7"/>
              </w:rPr>
              <w:t>.</w:t>
            </w:r>
          </w:p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36324" w:rsidRDefault="00DE4A3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7"/>
              </w:rPr>
              <w:t xml:space="preserve">План 2022 года,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7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7"/>
              </w:rPr>
              <w:t>.</w:t>
            </w:r>
          </w:p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36324" w:rsidRDefault="00DE4A3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7"/>
              </w:rPr>
              <w:t xml:space="preserve">План 2023 года,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7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7"/>
              </w:rPr>
              <w:t>.</w:t>
            </w:r>
          </w:p>
        </w:tc>
        <w:tc>
          <w:tcPr>
            <w:tcW w:w="1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36324" w:rsidRDefault="00DE4A35">
            <w:pPr>
              <w:spacing w:after="0"/>
              <w:ind w:left="70"/>
            </w:pPr>
            <w:r>
              <w:rPr>
                <w:rFonts w:ascii="Times New Roman" w:eastAsia="Times New Roman" w:hAnsi="Times New Roman" w:cs="Times New Roman"/>
                <w:b/>
                <w:sz w:val="17"/>
              </w:rPr>
              <w:t xml:space="preserve">Итого,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7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7"/>
              </w:rPr>
              <w:t>.</w:t>
            </w:r>
          </w:p>
        </w:tc>
      </w:tr>
      <w:tr w:rsidR="00536324">
        <w:trPr>
          <w:trHeight w:val="353"/>
        </w:trPr>
        <w:tc>
          <w:tcPr>
            <w:tcW w:w="7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DE4A35">
            <w:pPr>
              <w:spacing w:after="0"/>
              <w:ind w:left="6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7"/>
              </w:rPr>
              <w:t>1.</w:t>
            </w:r>
          </w:p>
        </w:tc>
        <w:tc>
          <w:tcPr>
            <w:tcW w:w="47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DE4A35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7"/>
              </w:rPr>
              <w:t xml:space="preserve">Источники возврата вложенных средств </w:t>
            </w:r>
          </w:p>
        </w:tc>
        <w:tc>
          <w:tcPr>
            <w:tcW w:w="10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DE4A35">
            <w:pPr>
              <w:spacing w:after="0"/>
              <w:ind w:left="6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7"/>
              </w:rPr>
              <w:t>4 442,74</w:t>
            </w:r>
          </w:p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DE4A35">
            <w:pPr>
              <w:spacing w:after="0"/>
              <w:ind w:left="6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7"/>
              </w:rPr>
              <w:t>2 376,52</w:t>
            </w:r>
          </w:p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DE4A35">
            <w:pPr>
              <w:spacing w:after="0"/>
              <w:ind w:left="6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7"/>
              </w:rPr>
              <w:t>1 991,16</w:t>
            </w:r>
          </w:p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DE4A35">
            <w:pPr>
              <w:spacing w:after="0"/>
              <w:ind w:left="6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7"/>
              </w:rPr>
              <w:t>2 237,81</w:t>
            </w:r>
          </w:p>
        </w:tc>
        <w:tc>
          <w:tcPr>
            <w:tcW w:w="1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DE4A35">
            <w:pPr>
              <w:spacing w:after="0"/>
              <w:ind w:left="6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7"/>
              </w:rPr>
              <w:t>11 048,23</w:t>
            </w:r>
          </w:p>
        </w:tc>
      </w:tr>
      <w:tr w:rsidR="00536324">
        <w:trPr>
          <w:trHeight w:val="257"/>
        </w:trPr>
        <w:tc>
          <w:tcPr>
            <w:tcW w:w="7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DE4A35">
            <w:pPr>
              <w:spacing w:after="0"/>
              <w:ind w:left="82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1.1.</w:t>
            </w:r>
          </w:p>
        </w:tc>
        <w:tc>
          <w:tcPr>
            <w:tcW w:w="47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DE4A35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7"/>
              </w:rPr>
              <w:t>Прибыль, направляемая на инвестиции:</w:t>
            </w:r>
          </w:p>
        </w:tc>
        <w:tc>
          <w:tcPr>
            <w:tcW w:w="10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DE4A35">
            <w:pPr>
              <w:spacing w:after="0"/>
              <w:ind w:left="82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2 392,26</w:t>
            </w:r>
          </w:p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DE4A35">
            <w:pPr>
              <w:spacing w:after="0"/>
              <w:ind w:left="81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162,56</w:t>
            </w:r>
          </w:p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DE4A35">
            <w:pPr>
              <w:spacing w:after="0"/>
              <w:ind w:left="80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133,76</w:t>
            </w:r>
          </w:p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DE4A35">
            <w:pPr>
              <w:spacing w:after="0"/>
              <w:ind w:left="81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367,26</w:t>
            </w:r>
          </w:p>
        </w:tc>
        <w:tc>
          <w:tcPr>
            <w:tcW w:w="1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DE4A35">
            <w:pPr>
              <w:spacing w:after="0"/>
              <w:ind w:left="6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7"/>
              </w:rPr>
              <w:t>3 055,84</w:t>
            </w:r>
          </w:p>
        </w:tc>
      </w:tr>
      <w:tr w:rsidR="00536324">
        <w:trPr>
          <w:trHeight w:val="269"/>
        </w:trPr>
        <w:tc>
          <w:tcPr>
            <w:tcW w:w="7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DE4A35">
            <w:pPr>
              <w:spacing w:after="0"/>
              <w:ind w:left="79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1.1.1.</w:t>
            </w:r>
          </w:p>
        </w:tc>
        <w:tc>
          <w:tcPr>
            <w:tcW w:w="47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DE4A35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7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</w:rPr>
              <w:t>. инвестиционная составляющая в тарифе</w:t>
            </w:r>
          </w:p>
        </w:tc>
        <w:tc>
          <w:tcPr>
            <w:tcW w:w="10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  <w:tc>
          <w:tcPr>
            <w:tcW w:w="1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</w:tr>
      <w:tr w:rsidR="00536324">
        <w:trPr>
          <w:trHeight w:val="257"/>
        </w:trPr>
        <w:tc>
          <w:tcPr>
            <w:tcW w:w="7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DE4A35">
            <w:pPr>
              <w:spacing w:after="0"/>
              <w:ind w:left="79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1.1.2.</w:t>
            </w:r>
          </w:p>
        </w:tc>
        <w:tc>
          <w:tcPr>
            <w:tcW w:w="47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DE4A35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7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</w:rPr>
              <w:t>. от платы за подключение</w:t>
            </w:r>
          </w:p>
        </w:tc>
        <w:tc>
          <w:tcPr>
            <w:tcW w:w="10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  <w:tc>
          <w:tcPr>
            <w:tcW w:w="1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</w:tr>
      <w:tr w:rsidR="00536324">
        <w:trPr>
          <w:trHeight w:val="257"/>
        </w:trPr>
        <w:tc>
          <w:tcPr>
            <w:tcW w:w="7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DE4A35">
            <w:pPr>
              <w:spacing w:after="0"/>
              <w:ind w:left="79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1.1.3.</w:t>
            </w:r>
          </w:p>
        </w:tc>
        <w:tc>
          <w:tcPr>
            <w:tcW w:w="47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DE4A35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7"/>
              </w:rPr>
              <w:t>прочая прибыль*</w:t>
            </w:r>
          </w:p>
        </w:tc>
        <w:tc>
          <w:tcPr>
            <w:tcW w:w="10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DE4A35">
            <w:pPr>
              <w:spacing w:after="0"/>
              <w:ind w:left="82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2 392,26</w:t>
            </w:r>
          </w:p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DE4A35">
            <w:pPr>
              <w:spacing w:after="0"/>
              <w:ind w:left="81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162,56</w:t>
            </w:r>
          </w:p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DE4A35">
            <w:pPr>
              <w:spacing w:after="0"/>
              <w:ind w:left="80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133,76</w:t>
            </w:r>
          </w:p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DE4A35">
            <w:pPr>
              <w:spacing w:after="0"/>
              <w:ind w:left="81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367,26</w:t>
            </w:r>
          </w:p>
        </w:tc>
        <w:tc>
          <w:tcPr>
            <w:tcW w:w="1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DE4A35">
            <w:pPr>
              <w:spacing w:after="0"/>
              <w:ind w:left="6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7"/>
              </w:rPr>
              <w:t>3 055,84</w:t>
            </w:r>
          </w:p>
        </w:tc>
      </w:tr>
      <w:tr w:rsidR="00536324">
        <w:trPr>
          <w:trHeight w:val="257"/>
        </w:trPr>
        <w:tc>
          <w:tcPr>
            <w:tcW w:w="7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DE4A35">
            <w:pPr>
              <w:spacing w:after="0"/>
              <w:ind w:left="82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1.2.</w:t>
            </w:r>
          </w:p>
        </w:tc>
        <w:tc>
          <w:tcPr>
            <w:tcW w:w="47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DE4A35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7"/>
              </w:rPr>
              <w:t>Амортизация</w:t>
            </w:r>
          </w:p>
        </w:tc>
        <w:tc>
          <w:tcPr>
            <w:tcW w:w="10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DE4A35">
            <w:pPr>
              <w:spacing w:after="0"/>
              <w:ind w:left="82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2 050,48</w:t>
            </w:r>
          </w:p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DE4A35">
            <w:pPr>
              <w:spacing w:after="0"/>
              <w:ind w:left="83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2 213,96</w:t>
            </w:r>
          </w:p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DE4A35">
            <w:pPr>
              <w:spacing w:after="0"/>
              <w:ind w:left="82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1 857,40</w:t>
            </w:r>
          </w:p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DE4A35">
            <w:pPr>
              <w:spacing w:after="0"/>
              <w:ind w:left="83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1 870,55</w:t>
            </w:r>
          </w:p>
        </w:tc>
        <w:tc>
          <w:tcPr>
            <w:tcW w:w="1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DE4A35">
            <w:pPr>
              <w:spacing w:after="0"/>
              <w:ind w:left="6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7"/>
              </w:rPr>
              <w:t>7 992,39</w:t>
            </w:r>
          </w:p>
        </w:tc>
      </w:tr>
      <w:tr w:rsidR="00536324">
        <w:trPr>
          <w:trHeight w:val="257"/>
        </w:trPr>
        <w:tc>
          <w:tcPr>
            <w:tcW w:w="7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DE4A35">
            <w:pPr>
              <w:spacing w:after="0"/>
              <w:ind w:left="79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1.2.1.</w:t>
            </w:r>
          </w:p>
        </w:tc>
        <w:tc>
          <w:tcPr>
            <w:tcW w:w="47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DE4A35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7"/>
              </w:rPr>
              <w:t>Амортизация, учтенная в тарифе</w:t>
            </w:r>
          </w:p>
        </w:tc>
        <w:tc>
          <w:tcPr>
            <w:tcW w:w="10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DE4A35">
            <w:pPr>
              <w:spacing w:after="0"/>
              <w:ind w:left="82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2 050,48</w:t>
            </w:r>
          </w:p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DE4A35">
            <w:pPr>
              <w:spacing w:after="0"/>
              <w:ind w:left="83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2 213,96</w:t>
            </w:r>
          </w:p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DE4A35">
            <w:pPr>
              <w:spacing w:after="0"/>
              <w:ind w:left="82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1 857,40</w:t>
            </w:r>
          </w:p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DE4A35">
            <w:pPr>
              <w:spacing w:after="0"/>
              <w:ind w:left="83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1 870,55</w:t>
            </w:r>
          </w:p>
        </w:tc>
        <w:tc>
          <w:tcPr>
            <w:tcW w:w="1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DE4A35">
            <w:pPr>
              <w:spacing w:after="0"/>
              <w:ind w:left="6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7"/>
              </w:rPr>
              <w:t>7 992,39</w:t>
            </w:r>
          </w:p>
        </w:tc>
      </w:tr>
      <w:tr w:rsidR="00536324">
        <w:trPr>
          <w:trHeight w:val="257"/>
        </w:trPr>
        <w:tc>
          <w:tcPr>
            <w:tcW w:w="7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DE4A35">
            <w:pPr>
              <w:spacing w:after="0"/>
              <w:ind w:left="79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1.2.2.</w:t>
            </w:r>
          </w:p>
        </w:tc>
        <w:tc>
          <w:tcPr>
            <w:tcW w:w="47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DE4A35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7"/>
              </w:rPr>
              <w:t>Прочая амортизация</w:t>
            </w:r>
          </w:p>
        </w:tc>
        <w:tc>
          <w:tcPr>
            <w:tcW w:w="10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  <w:tc>
          <w:tcPr>
            <w:tcW w:w="1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</w:tr>
      <w:tr w:rsidR="00536324">
        <w:trPr>
          <w:trHeight w:val="269"/>
        </w:trPr>
        <w:tc>
          <w:tcPr>
            <w:tcW w:w="7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DE4A35">
            <w:pPr>
              <w:spacing w:after="0"/>
              <w:ind w:left="79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1.2.3.</w:t>
            </w:r>
          </w:p>
        </w:tc>
        <w:tc>
          <w:tcPr>
            <w:tcW w:w="47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DE4A35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7"/>
              </w:rPr>
              <w:t>Недоиспользованная амортизация прошлых лет</w:t>
            </w:r>
          </w:p>
        </w:tc>
        <w:tc>
          <w:tcPr>
            <w:tcW w:w="10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  <w:tc>
          <w:tcPr>
            <w:tcW w:w="1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</w:tr>
      <w:tr w:rsidR="00536324">
        <w:trPr>
          <w:trHeight w:val="257"/>
        </w:trPr>
        <w:tc>
          <w:tcPr>
            <w:tcW w:w="7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DE4A35">
            <w:pPr>
              <w:spacing w:after="0"/>
              <w:ind w:left="82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1.3.</w:t>
            </w:r>
          </w:p>
        </w:tc>
        <w:tc>
          <w:tcPr>
            <w:tcW w:w="47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DE4A35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7"/>
              </w:rPr>
              <w:t>Прочие собственные средства</w:t>
            </w:r>
          </w:p>
        </w:tc>
        <w:tc>
          <w:tcPr>
            <w:tcW w:w="10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  <w:tc>
          <w:tcPr>
            <w:tcW w:w="1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</w:tr>
      <w:tr w:rsidR="00536324">
        <w:trPr>
          <w:trHeight w:val="245"/>
        </w:trPr>
        <w:tc>
          <w:tcPr>
            <w:tcW w:w="7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DE4A35">
            <w:pPr>
              <w:spacing w:after="0"/>
              <w:ind w:left="36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 xml:space="preserve">1.3.1. </w:t>
            </w:r>
          </w:p>
        </w:tc>
        <w:tc>
          <w:tcPr>
            <w:tcW w:w="47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DE4A35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7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17"/>
              </w:rPr>
              <w:t xml:space="preserve">. средства </w:t>
            </w:r>
            <w:proofErr w:type="spellStart"/>
            <w:r>
              <w:rPr>
                <w:rFonts w:ascii="Times New Roman" w:eastAsia="Times New Roman" w:hAnsi="Times New Roman" w:cs="Times New Roman"/>
                <w:sz w:val="17"/>
              </w:rPr>
              <w:t>допэмиссии</w:t>
            </w:r>
            <w:proofErr w:type="spellEnd"/>
          </w:p>
        </w:tc>
        <w:tc>
          <w:tcPr>
            <w:tcW w:w="10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  <w:tc>
          <w:tcPr>
            <w:tcW w:w="1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</w:tr>
      <w:tr w:rsidR="00536324">
        <w:trPr>
          <w:trHeight w:val="245"/>
        </w:trPr>
        <w:tc>
          <w:tcPr>
            <w:tcW w:w="7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DE4A35">
            <w:pPr>
              <w:spacing w:after="0"/>
              <w:ind w:left="82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1.4.</w:t>
            </w:r>
          </w:p>
        </w:tc>
        <w:tc>
          <w:tcPr>
            <w:tcW w:w="47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DE4A35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7"/>
              </w:rPr>
              <w:t>Плата за присоединение к системе водоснабжения (доплата)</w:t>
            </w:r>
          </w:p>
        </w:tc>
        <w:tc>
          <w:tcPr>
            <w:tcW w:w="10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36324" w:rsidRDefault="00536324"/>
        </w:tc>
        <w:tc>
          <w:tcPr>
            <w:tcW w:w="1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</w:tr>
      <w:tr w:rsidR="00536324">
        <w:trPr>
          <w:trHeight w:val="439"/>
        </w:trPr>
        <w:tc>
          <w:tcPr>
            <w:tcW w:w="7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36324" w:rsidRDefault="00DE4A35">
            <w:pPr>
              <w:spacing w:after="0"/>
              <w:ind w:left="8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7"/>
              </w:rPr>
              <w:t>2.</w:t>
            </w:r>
          </w:p>
        </w:tc>
        <w:tc>
          <w:tcPr>
            <w:tcW w:w="47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36324" w:rsidRDefault="00DE4A35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7"/>
              </w:rPr>
              <w:t>Привлеченные возвратные средства для финансирования</w:t>
            </w:r>
          </w:p>
        </w:tc>
        <w:tc>
          <w:tcPr>
            <w:tcW w:w="10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  <w:tc>
          <w:tcPr>
            <w:tcW w:w="1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</w:tr>
      <w:tr w:rsidR="00536324">
        <w:trPr>
          <w:trHeight w:val="245"/>
        </w:trPr>
        <w:tc>
          <w:tcPr>
            <w:tcW w:w="7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DE4A35">
            <w:pPr>
              <w:spacing w:after="0"/>
              <w:ind w:left="82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2.1.</w:t>
            </w:r>
          </w:p>
        </w:tc>
        <w:tc>
          <w:tcPr>
            <w:tcW w:w="47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DE4A35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7"/>
              </w:rPr>
              <w:t>Кредиты</w:t>
            </w:r>
          </w:p>
        </w:tc>
        <w:tc>
          <w:tcPr>
            <w:tcW w:w="10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  <w:tc>
          <w:tcPr>
            <w:tcW w:w="1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</w:tr>
      <w:tr w:rsidR="00536324">
        <w:trPr>
          <w:trHeight w:val="257"/>
        </w:trPr>
        <w:tc>
          <w:tcPr>
            <w:tcW w:w="7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DE4A35">
            <w:pPr>
              <w:spacing w:after="0"/>
              <w:ind w:left="82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2.2.</w:t>
            </w:r>
          </w:p>
        </w:tc>
        <w:tc>
          <w:tcPr>
            <w:tcW w:w="47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DE4A35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7"/>
              </w:rPr>
              <w:t>Займы организаций</w:t>
            </w:r>
          </w:p>
        </w:tc>
        <w:tc>
          <w:tcPr>
            <w:tcW w:w="10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  <w:tc>
          <w:tcPr>
            <w:tcW w:w="1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</w:tr>
      <w:tr w:rsidR="00536324">
        <w:trPr>
          <w:trHeight w:val="257"/>
        </w:trPr>
        <w:tc>
          <w:tcPr>
            <w:tcW w:w="7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DE4A35">
            <w:pPr>
              <w:spacing w:after="0"/>
              <w:ind w:left="82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2.3.</w:t>
            </w:r>
          </w:p>
        </w:tc>
        <w:tc>
          <w:tcPr>
            <w:tcW w:w="47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DE4A35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7"/>
              </w:rPr>
              <w:t>Бюджетное финансирование</w:t>
            </w:r>
          </w:p>
        </w:tc>
        <w:tc>
          <w:tcPr>
            <w:tcW w:w="10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  <w:tc>
          <w:tcPr>
            <w:tcW w:w="1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</w:tr>
      <w:tr w:rsidR="00536324">
        <w:trPr>
          <w:trHeight w:val="233"/>
        </w:trPr>
        <w:tc>
          <w:tcPr>
            <w:tcW w:w="7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DE4A35">
            <w:pPr>
              <w:spacing w:after="0"/>
              <w:ind w:left="82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2.4.</w:t>
            </w:r>
          </w:p>
        </w:tc>
        <w:tc>
          <w:tcPr>
            <w:tcW w:w="47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DE4A35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7"/>
              </w:rPr>
              <w:t>Средства внешних инвесторов</w:t>
            </w:r>
          </w:p>
        </w:tc>
        <w:tc>
          <w:tcPr>
            <w:tcW w:w="10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  <w:tc>
          <w:tcPr>
            <w:tcW w:w="1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</w:tr>
      <w:tr w:rsidR="00536324">
        <w:trPr>
          <w:trHeight w:val="233"/>
        </w:trPr>
        <w:tc>
          <w:tcPr>
            <w:tcW w:w="7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DE4A35">
            <w:pPr>
              <w:spacing w:after="0"/>
              <w:ind w:left="82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2.5.</w:t>
            </w:r>
          </w:p>
        </w:tc>
        <w:tc>
          <w:tcPr>
            <w:tcW w:w="47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DE4A35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7"/>
              </w:rPr>
              <w:t>Использование лизинга</w:t>
            </w:r>
          </w:p>
        </w:tc>
        <w:tc>
          <w:tcPr>
            <w:tcW w:w="10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  <w:tc>
          <w:tcPr>
            <w:tcW w:w="1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</w:tr>
      <w:tr w:rsidR="00536324">
        <w:trPr>
          <w:trHeight w:val="233"/>
        </w:trPr>
        <w:tc>
          <w:tcPr>
            <w:tcW w:w="7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DE4A35">
            <w:pPr>
              <w:spacing w:after="0"/>
              <w:ind w:left="82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2.6.</w:t>
            </w:r>
          </w:p>
        </w:tc>
        <w:tc>
          <w:tcPr>
            <w:tcW w:w="47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DE4A35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7"/>
              </w:rPr>
              <w:t>Прочие привлеченные средства</w:t>
            </w:r>
          </w:p>
        </w:tc>
        <w:tc>
          <w:tcPr>
            <w:tcW w:w="10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  <w:tc>
          <w:tcPr>
            <w:tcW w:w="1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</w:tr>
      <w:tr w:rsidR="00536324">
        <w:trPr>
          <w:trHeight w:val="281"/>
        </w:trPr>
        <w:tc>
          <w:tcPr>
            <w:tcW w:w="7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DE4A35">
            <w:pPr>
              <w:spacing w:after="0"/>
              <w:ind w:left="6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7"/>
              </w:rPr>
              <w:t>3</w:t>
            </w:r>
          </w:p>
        </w:tc>
        <w:tc>
          <w:tcPr>
            <w:tcW w:w="47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DE4A35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7"/>
              </w:rPr>
              <w:t xml:space="preserve">Возврат привлечённых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7"/>
              </w:rPr>
              <w:t>средств+плата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7"/>
              </w:rPr>
              <w:t xml:space="preserve"> за кредит</w:t>
            </w:r>
          </w:p>
        </w:tc>
        <w:tc>
          <w:tcPr>
            <w:tcW w:w="10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  <w:tc>
          <w:tcPr>
            <w:tcW w:w="1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</w:tr>
      <w:tr w:rsidR="00536324">
        <w:trPr>
          <w:trHeight w:val="257"/>
        </w:trPr>
        <w:tc>
          <w:tcPr>
            <w:tcW w:w="7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DE4A35">
            <w:pPr>
              <w:spacing w:after="0"/>
              <w:ind w:left="82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3.1.</w:t>
            </w:r>
          </w:p>
        </w:tc>
        <w:tc>
          <w:tcPr>
            <w:tcW w:w="47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DE4A35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7"/>
              </w:rPr>
              <w:t>погашение основного долга по кредиту</w:t>
            </w:r>
          </w:p>
        </w:tc>
        <w:tc>
          <w:tcPr>
            <w:tcW w:w="10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  <w:tc>
          <w:tcPr>
            <w:tcW w:w="1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</w:tr>
      <w:tr w:rsidR="00536324">
        <w:trPr>
          <w:trHeight w:val="257"/>
        </w:trPr>
        <w:tc>
          <w:tcPr>
            <w:tcW w:w="7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DE4A35">
            <w:pPr>
              <w:spacing w:after="0"/>
              <w:ind w:left="82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lastRenderedPageBreak/>
              <w:t>3.2.</w:t>
            </w:r>
          </w:p>
        </w:tc>
        <w:tc>
          <w:tcPr>
            <w:tcW w:w="47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DE4A35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7"/>
              </w:rPr>
              <w:t>проценты по кредиту</w:t>
            </w:r>
          </w:p>
        </w:tc>
        <w:tc>
          <w:tcPr>
            <w:tcW w:w="10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  <w:tc>
          <w:tcPr>
            <w:tcW w:w="1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</w:tr>
      <w:tr w:rsidR="00536324">
        <w:trPr>
          <w:trHeight w:val="257"/>
        </w:trPr>
        <w:tc>
          <w:tcPr>
            <w:tcW w:w="7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DE4A35">
            <w:pPr>
              <w:spacing w:after="0"/>
              <w:ind w:left="82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3.3.</w:t>
            </w:r>
          </w:p>
        </w:tc>
        <w:tc>
          <w:tcPr>
            <w:tcW w:w="47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DE4A35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7"/>
              </w:rPr>
              <w:t xml:space="preserve">погашение основного долга по кредиту 2 </w:t>
            </w:r>
          </w:p>
        </w:tc>
        <w:tc>
          <w:tcPr>
            <w:tcW w:w="10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  <w:tc>
          <w:tcPr>
            <w:tcW w:w="1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36324" w:rsidRDefault="00536324"/>
        </w:tc>
      </w:tr>
      <w:tr w:rsidR="00536324">
        <w:trPr>
          <w:trHeight w:val="257"/>
        </w:trPr>
        <w:tc>
          <w:tcPr>
            <w:tcW w:w="7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DE4A35">
            <w:pPr>
              <w:spacing w:after="0"/>
              <w:ind w:left="82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3.4.</w:t>
            </w:r>
          </w:p>
        </w:tc>
        <w:tc>
          <w:tcPr>
            <w:tcW w:w="47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DE4A35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7"/>
              </w:rPr>
              <w:t>проценты по кредиту 2 (ставка  %)</w:t>
            </w:r>
          </w:p>
        </w:tc>
        <w:tc>
          <w:tcPr>
            <w:tcW w:w="10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  <w:tc>
          <w:tcPr>
            <w:tcW w:w="1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</w:tr>
      <w:tr w:rsidR="00536324">
        <w:trPr>
          <w:trHeight w:val="269"/>
        </w:trPr>
        <w:tc>
          <w:tcPr>
            <w:tcW w:w="7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DE4A35">
            <w:pPr>
              <w:spacing w:after="0"/>
              <w:ind w:left="82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3.5.</w:t>
            </w:r>
          </w:p>
        </w:tc>
        <w:tc>
          <w:tcPr>
            <w:tcW w:w="47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DE4A35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7"/>
              </w:rPr>
              <w:t xml:space="preserve">погашение основного долга по кредиту 3 </w:t>
            </w:r>
          </w:p>
        </w:tc>
        <w:tc>
          <w:tcPr>
            <w:tcW w:w="10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36324" w:rsidRDefault="00536324"/>
        </w:tc>
        <w:tc>
          <w:tcPr>
            <w:tcW w:w="1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</w:tr>
      <w:tr w:rsidR="00536324">
        <w:trPr>
          <w:trHeight w:val="245"/>
        </w:trPr>
        <w:tc>
          <w:tcPr>
            <w:tcW w:w="7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DE4A35">
            <w:pPr>
              <w:spacing w:after="0"/>
              <w:ind w:left="82"/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</w:rPr>
              <w:t>3.6.</w:t>
            </w:r>
          </w:p>
        </w:tc>
        <w:tc>
          <w:tcPr>
            <w:tcW w:w="47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DE4A35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7"/>
              </w:rPr>
              <w:t>проценты по кредиту  (ставка 0 %)</w:t>
            </w:r>
          </w:p>
        </w:tc>
        <w:tc>
          <w:tcPr>
            <w:tcW w:w="10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  <w:tc>
          <w:tcPr>
            <w:tcW w:w="1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</w:tr>
      <w:tr w:rsidR="00536324">
        <w:trPr>
          <w:trHeight w:val="257"/>
        </w:trPr>
        <w:tc>
          <w:tcPr>
            <w:tcW w:w="7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  <w:tc>
          <w:tcPr>
            <w:tcW w:w="47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DE4A35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7"/>
              </w:rPr>
              <w:t>Лизинговые платежи</w:t>
            </w:r>
          </w:p>
        </w:tc>
        <w:tc>
          <w:tcPr>
            <w:tcW w:w="10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  <w:tc>
          <w:tcPr>
            <w:tcW w:w="1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</w:tr>
      <w:tr w:rsidR="00536324">
        <w:trPr>
          <w:trHeight w:val="257"/>
        </w:trPr>
        <w:tc>
          <w:tcPr>
            <w:tcW w:w="7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DE4A35">
            <w:pPr>
              <w:spacing w:after="0"/>
              <w:ind w:left="6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7"/>
              </w:rPr>
              <w:t>4</w:t>
            </w:r>
          </w:p>
        </w:tc>
        <w:tc>
          <w:tcPr>
            <w:tcW w:w="47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DE4A35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17"/>
              </w:rPr>
              <w:t>Невозвратные бюджетные средства</w:t>
            </w:r>
          </w:p>
        </w:tc>
        <w:tc>
          <w:tcPr>
            <w:tcW w:w="10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  <w:tc>
          <w:tcPr>
            <w:tcW w:w="1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  <w:tc>
          <w:tcPr>
            <w:tcW w:w="1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36324" w:rsidRDefault="00536324"/>
        </w:tc>
      </w:tr>
    </w:tbl>
    <w:p w:rsidR="00536324" w:rsidRDefault="00DE4A35">
      <w:pPr>
        <w:spacing w:after="4" w:line="262" w:lineRule="auto"/>
        <w:ind w:left="-40" w:hanging="10"/>
      </w:pPr>
      <w:r>
        <w:rPr>
          <w:rFonts w:ascii="Times New Roman" w:eastAsia="Times New Roman" w:hAnsi="Times New Roman" w:cs="Times New Roman"/>
          <w:sz w:val="20"/>
        </w:rPr>
        <w:t xml:space="preserve"> *Прибыль от доходов и расходов, которые не относятся к основным видам деятельности, от прочих доходов и расходов</w:t>
      </w:r>
    </w:p>
    <w:sectPr w:rsidR="00536324">
      <w:pgSz w:w="11904" w:h="16836"/>
      <w:pgMar w:top="1440" w:right="482" w:bottom="1440" w:left="45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324"/>
    <w:rsid w:val="00536324"/>
    <w:rsid w:val="00DE4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E349AC-0BAE-4C9B-A9FF-58F502DAE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</Words>
  <Characters>1550</Characters>
  <Application>Microsoft Office Word</Application>
  <DocSecurity>0</DocSecurity>
  <Lines>12</Lines>
  <Paragraphs>3</Paragraphs>
  <ScaleCrop>false</ScaleCrop>
  <Company>ЯТЭК</Company>
  <LinksUpToDate>false</LinksUpToDate>
  <CharactersWithSpaces>1818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cp:lastModifiedBy>Андрей Важенцев</cp:lastModifiedBy>
  <cp:revision>2</cp:revision>
  <dcterms:created xsi:type="dcterms:W3CDTF">2019-10-28T01:46:00Z</dcterms:created>
  <dcterms:modified xsi:type="dcterms:W3CDTF">2019-10-28T01:46:00Z</dcterms:modified>
</cp:coreProperties>
</file>